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554F" w:rsidRPr="0085098C" w:rsidRDefault="0040554F" w:rsidP="0040554F">
      <w:pPr>
        <w:rPr>
          <w:rFonts w:ascii="Verdana" w:eastAsia="Calibri" w:hAnsi="Verdana"/>
          <w:b/>
          <w:lang w:eastAsia="en-US"/>
        </w:rPr>
      </w:pPr>
      <w:r w:rsidRPr="0085098C">
        <w:rPr>
          <w:rFonts w:ascii="Verdana" w:eastAsia="Calibri" w:hAnsi="Verdana"/>
          <w:lang w:eastAsia="en-US"/>
        </w:rPr>
        <w:t xml:space="preserve">Název akce: </w:t>
      </w:r>
      <w:r w:rsidRPr="0085098C">
        <w:rPr>
          <w:rFonts w:ascii="Verdana" w:eastAsia="Calibri" w:hAnsi="Verdana"/>
          <w:b/>
          <w:lang w:eastAsia="en-US"/>
        </w:rPr>
        <w:t>Pronájem 2 ks osobních vozidel SUV s pohonem 4x4</w:t>
      </w:r>
    </w:p>
    <w:p w:rsidR="0040554F" w:rsidRPr="0085098C" w:rsidRDefault="0040554F" w:rsidP="0040554F">
      <w:pPr>
        <w:rPr>
          <w:rFonts w:ascii="Verdana" w:eastAsia="Calibri" w:hAnsi="Verdana"/>
          <w:b/>
          <w:lang w:eastAsia="en-US"/>
        </w:rPr>
      </w:pPr>
    </w:p>
    <w:p w:rsidR="0040554F" w:rsidRPr="0085098C" w:rsidRDefault="0040554F" w:rsidP="0040554F">
      <w:pPr>
        <w:rPr>
          <w:rFonts w:ascii="Verdana" w:eastAsia="Calibri" w:hAnsi="Verdana"/>
          <w:b/>
          <w:lang w:eastAsia="en-US"/>
        </w:rPr>
      </w:pPr>
    </w:p>
    <w:p w:rsidR="0040554F" w:rsidRPr="0085098C" w:rsidRDefault="0040554F" w:rsidP="0040554F">
      <w:pPr>
        <w:rPr>
          <w:rFonts w:ascii="Verdana" w:eastAsia="Calibri" w:hAnsi="Verdana"/>
          <w:b/>
          <w:sz w:val="22"/>
          <w:szCs w:val="22"/>
          <w:lang w:eastAsia="en-US"/>
        </w:rPr>
      </w:pPr>
      <w:r w:rsidRPr="0085098C">
        <w:rPr>
          <w:rFonts w:ascii="Verdana" w:eastAsia="Calibri" w:hAnsi="Verdana"/>
          <w:b/>
          <w:sz w:val="22"/>
          <w:szCs w:val="22"/>
          <w:lang w:eastAsia="en-US"/>
        </w:rPr>
        <w:t>Minimální technická specifikace:</w:t>
      </w:r>
    </w:p>
    <w:p w:rsidR="0040554F" w:rsidRPr="0085098C" w:rsidRDefault="0040554F" w:rsidP="0040554F">
      <w:pPr>
        <w:rPr>
          <w:rFonts w:ascii="Verdana" w:eastAsia="Calibri" w:hAnsi="Verdana"/>
          <w:b/>
          <w:lang w:eastAsia="en-US"/>
        </w:rPr>
      </w:pPr>
    </w:p>
    <w:p w:rsidR="0040554F" w:rsidRPr="0085098C" w:rsidRDefault="0040554F" w:rsidP="0040554F">
      <w:pPr>
        <w:rPr>
          <w:rFonts w:ascii="Verdana" w:eastAsia="Calibri" w:hAnsi="Verdana"/>
          <w:b/>
          <w:lang w:eastAsia="en-US"/>
        </w:rPr>
      </w:pPr>
      <w:r w:rsidRPr="0085098C">
        <w:rPr>
          <w:rFonts w:ascii="Verdana" w:eastAsia="Calibri" w:hAnsi="Verdana"/>
          <w:b/>
          <w:lang w:eastAsia="en-US"/>
        </w:rPr>
        <w:t xml:space="preserve">Minimální rozměry: </w:t>
      </w:r>
    </w:p>
    <w:p w:rsidR="0040554F" w:rsidRPr="0085098C" w:rsidRDefault="0040554F" w:rsidP="0040554F">
      <w:pPr>
        <w:rPr>
          <w:rFonts w:ascii="Verdana" w:eastAsia="Calibri" w:hAnsi="Verdana"/>
          <w:lang w:eastAsia="en-US"/>
        </w:rPr>
      </w:pPr>
    </w:p>
    <w:p w:rsidR="0040554F" w:rsidRPr="0085098C" w:rsidRDefault="0040554F" w:rsidP="0040554F">
      <w:pPr>
        <w:rPr>
          <w:rFonts w:ascii="Verdana" w:eastAsia="Calibri" w:hAnsi="Verdana"/>
          <w:lang w:eastAsia="en-US"/>
        </w:rPr>
      </w:pPr>
      <w:r w:rsidRPr="0085098C">
        <w:rPr>
          <w:rFonts w:ascii="Verdana" w:eastAsia="Calibri" w:hAnsi="Verdana"/>
          <w:lang w:eastAsia="en-US"/>
        </w:rPr>
        <w:t xml:space="preserve">Délka – </w:t>
      </w:r>
      <w:r w:rsidR="00B477E7">
        <w:rPr>
          <w:rFonts w:ascii="Verdana" w:eastAsia="Calibri" w:hAnsi="Verdana"/>
          <w:lang w:eastAsia="en-US"/>
        </w:rPr>
        <w:t xml:space="preserve">min. </w:t>
      </w:r>
      <w:r w:rsidRPr="0085098C">
        <w:rPr>
          <w:rFonts w:ascii="Verdana" w:eastAsia="Calibri" w:hAnsi="Verdana"/>
          <w:lang w:eastAsia="en-US"/>
        </w:rPr>
        <w:t>4 </w:t>
      </w:r>
      <w:r w:rsidR="00B477E7">
        <w:rPr>
          <w:rFonts w:ascii="Verdana" w:eastAsia="Calibri" w:hAnsi="Verdana"/>
          <w:lang w:eastAsia="en-US"/>
        </w:rPr>
        <w:t>1</w:t>
      </w:r>
      <w:r w:rsidRPr="0085098C">
        <w:rPr>
          <w:rFonts w:ascii="Verdana" w:eastAsia="Calibri" w:hAnsi="Verdana"/>
          <w:lang w:eastAsia="en-US"/>
        </w:rPr>
        <w:t>00 mm</w:t>
      </w:r>
    </w:p>
    <w:p w:rsidR="0040554F" w:rsidRDefault="0040554F" w:rsidP="0040554F">
      <w:pPr>
        <w:rPr>
          <w:rFonts w:ascii="Verdana" w:eastAsia="Calibri" w:hAnsi="Verdana"/>
          <w:lang w:eastAsia="en-US"/>
        </w:rPr>
      </w:pPr>
      <w:r w:rsidRPr="0085098C">
        <w:rPr>
          <w:rFonts w:ascii="Verdana" w:eastAsia="Calibri" w:hAnsi="Verdana"/>
          <w:lang w:eastAsia="en-US"/>
        </w:rPr>
        <w:t xml:space="preserve">Šířka – </w:t>
      </w:r>
      <w:r w:rsidR="00B477E7">
        <w:rPr>
          <w:rFonts w:ascii="Verdana" w:eastAsia="Calibri" w:hAnsi="Verdana"/>
          <w:lang w:eastAsia="en-US"/>
        </w:rPr>
        <w:t xml:space="preserve">min. </w:t>
      </w:r>
      <w:r w:rsidRPr="0085098C">
        <w:rPr>
          <w:rFonts w:ascii="Verdana" w:eastAsia="Calibri" w:hAnsi="Verdana"/>
          <w:lang w:eastAsia="en-US"/>
        </w:rPr>
        <w:t>1 700 mm</w:t>
      </w:r>
    </w:p>
    <w:p w:rsidR="0040554F" w:rsidRPr="0085098C" w:rsidRDefault="0040554F" w:rsidP="0040554F">
      <w:pPr>
        <w:rPr>
          <w:rFonts w:ascii="Verdana" w:eastAsia="Calibri" w:hAnsi="Verdana"/>
          <w:lang w:eastAsia="en-US"/>
        </w:rPr>
      </w:pPr>
    </w:p>
    <w:p w:rsidR="0040554F" w:rsidRPr="0085098C" w:rsidRDefault="0040554F" w:rsidP="0040554F">
      <w:pPr>
        <w:rPr>
          <w:rFonts w:ascii="Verdana" w:eastAsia="Calibri" w:hAnsi="Verdana"/>
          <w:lang w:eastAsia="en-US"/>
        </w:rPr>
      </w:pPr>
      <w:r w:rsidRPr="0085098C">
        <w:rPr>
          <w:rFonts w:ascii="Verdana" w:eastAsia="Calibri" w:hAnsi="Verdana"/>
          <w:lang w:eastAsia="en-US"/>
        </w:rPr>
        <w:t>Min. výkon – 80 kW</w:t>
      </w:r>
    </w:p>
    <w:p w:rsidR="0040554F" w:rsidRPr="0085098C" w:rsidRDefault="0040554F" w:rsidP="0040554F">
      <w:pPr>
        <w:rPr>
          <w:rFonts w:ascii="Verdana" w:eastAsia="Calibri" w:hAnsi="Verdana"/>
          <w:lang w:eastAsia="en-US"/>
        </w:rPr>
      </w:pPr>
    </w:p>
    <w:p w:rsidR="0040554F" w:rsidRPr="0085098C" w:rsidRDefault="0040554F" w:rsidP="0040554F">
      <w:pPr>
        <w:rPr>
          <w:rFonts w:ascii="Verdana" w:eastAsia="Calibri" w:hAnsi="Verdana"/>
          <w:lang w:eastAsia="en-US"/>
        </w:rPr>
      </w:pPr>
      <w:r w:rsidRPr="0085098C">
        <w:rPr>
          <w:rFonts w:ascii="Verdana" w:eastAsia="Calibri" w:hAnsi="Verdana"/>
          <w:lang w:eastAsia="en-US"/>
        </w:rPr>
        <w:t>Palivo: benzín / nafta</w:t>
      </w:r>
      <w:r w:rsidR="00B477E7">
        <w:rPr>
          <w:rFonts w:ascii="Verdana" w:eastAsia="Calibri" w:hAnsi="Verdana"/>
          <w:lang w:eastAsia="en-US"/>
        </w:rPr>
        <w:t xml:space="preserve"> / hybrid</w:t>
      </w:r>
    </w:p>
    <w:p w:rsidR="0040554F" w:rsidRPr="0085098C" w:rsidRDefault="0040554F" w:rsidP="0040554F">
      <w:pPr>
        <w:rPr>
          <w:rFonts w:ascii="Verdana" w:eastAsia="Calibri" w:hAnsi="Verdana"/>
          <w:lang w:eastAsia="en-US"/>
        </w:rPr>
      </w:pPr>
    </w:p>
    <w:p w:rsidR="0040554F" w:rsidRDefault="0040554F" w:rsidP="0040554F">
      <w:pPr>
        <w:rPr>
          <w:rFonts w:ascii="Verdana" w:eastAsia="Calibri" w:hAnsi="Verdana"/>
          <w:lang w:eastAsia="en-US"/>
        </w:rPr>
      </w:pPr>
      <w:r w:rsidRPr="0085098C">
        <w:rPr>
          <w:rFonts w:ascii="Verdana" w:eastAsia="Calibri" w:hAnsi="Verdana"/>
          <w:lang w:eastAsia="en-US"/>
        </w:rPr>
        <w:t>Převodovka: manuál / automat</w:t>
      </w:r>
    </w:p>
    <w:p w:rsidR="00173CA7" w:rsidRPr="0085098C" w:rsidRDefault="00173CA7" w:rsidP="0040554F">
      <w:pPr>
        <w:rPr>
          <w:rFonts w:ascii="Verdana" w:eastAsia="Calibri" w:hAnsi="Verdana"/>
          <w:lang w:eastAsia="en-US"/>
        </w:rPr>
      </w:pPr>
    </w:p>
    <w:p w:rsidR="0040554F" w:rsidRPr="00173CA7" w:rsidRDefault="00173CA7" w:rsidP="0040554F">
      <w:pPr>
        <w:rPr>
          <w:rFonts w:ascii="Verdana" w:eastAsia="Calibri" w:hAnsi="Verdana"/>
          <w:b/>
          <w:lang w:eastAsia="en-US"/>
        </w:rPr>
      </w:pPr>
      <w:r w:rsidRPr="00173CA7">
        <w:rPr>
          <w:rFonts w:ascii="Verdana" w:eastAsia="Calibri" w:hAnsi="Verdana"/>
          <w:b/>
          <w:lang w:eastAsia="en-US"/>
        </w:rPr>
        <w:t>Dále požadujeme:</w:t>
      </w:r>
    </w:p>
    <w:p w:rsidR="00173CA7" w:rsidRPr="0085098C" w:rsidRDefault="00173CA7" w:rsidP="0040554F">
      <w:pPr>
        <w:rPr>
          <w:rFonts w:ascii="Verdana" w:eastAsia="Calibri" w:hAnsi="Verdana"/>
          <w:lang w:eastAsia="en-US"/>
        </w:rPr>
      </w:pPr>
    </w:p>
    <w:p w:rsidR="0040554F" w:rsidRPr="0085098C" w:rsidRDefault="0040554F">
      <w:pPr>
        <w:rPr>
          <w:rFonts w:ascii="Verdana" w:eastAsia="Calibri" w:hAnsi="Verdana"/>
          <w:lang w:eastAsia="en-US"/>
        </w:rPr>
      </w:pPr>
      <w:r w:rsidRPr="0085098C">
        <w:rPr>
          <w:rFonts w:ascii="Verdana" w:eastAsia="Calibri" w:hAnsi="Verdana"/>
          <w:b/>
          <w:lang w:eastAsia="en-US"/>
        </w:rPr>
        <w:t>Havarijní pojištění: Pojištění ALL RISK</w:t>
      </w:r>
      <w:r w:rsidRPr="0085098C">
        <w:rPr>
          <w:rFonts w:ascii="Verdana" w:eastAsia="Calibri" w:hAnsi="Verdana"/>
          <w:lang w:eastAsia="en-US"/>
        </w:rPr>
        <w:t xml:space="preserve"> (krádež, živelná pohroma (záplavy), střet se zvěří, čelní sklo, vandalismus zvířetem, atd.)</w:t>
      </w:r>
    </w:p>
    <w:p w:rsidR="0040554F" w:rsidRPr="0085098C" w:rsidRDefault="0040554F">
      <w:pPr>
        <w:rPr>
          <w:rFonts w:ascii="Verdana" w:eastAsia="Calibri" w:hAnsi="Verdana"/>
          <w:lang w:eastAsia="en-US"/>
        </w:rPr>
      </w:pPr>
    </w:p>
    <w:p w:rsidR="0040554F" w:rsidRDefault="0040554F">
      <w:pPr>
        <w:rPr>
          <w:rFonts w:ascii="Verdana" w:eastAsia="Calibri" w:hAnsi="Verdana"/>
          <w:lang w:eastAsia="en-US"/>
        </w:rPr>
      </w:pPr>
      <w:r w:rsidRPr="00173CA7">
        <w:rPr>
          <w:rFonts w:ascii="Verdana" w:eastAsia="Calibri" w:hAnsi="Verdana"/>
          <w:b/>
          <w:lang w:eastAsia="en-US"/>
        </w:rPr>
        <w:t>Povinné ručení</w:t>
      </w:r>
      <w:r w:rsidRPr="0085098C">
        <w:rPr>
          <w:rFonts w:ascii="Verdana" w:eastAsia="Calibri" w:hAnsi="Verdana"/>
          <w:lang w:eastAsia="en-US"/>
        </w:rPr>
        <w:t>: limit pojištění min. 100 / 100 mil.</w:t>
      </w:r>
      <w:r w:rsidR="00173CA7">
        <w:rPr>
          <w:rFonts w:ascii="Verdana" w:eastAsia="Calibri" w:hAnsi="Verdana"/>
          <w:lang w:eastAsia="en-US"/>
        </w:rPr>
        <w:t xml:space="preserve"> </w:t>
      </w:r>
      <w:r w:rsidR="00B477E7">
        <w:rPr>
          <w:rFonts w:ascii="Verdana" w:eastAsia="Calibri" w:hAnsi="Verdana"/>
          <w:lang w:eastAsia="en-US"/>
        </w:rPr>
        <w:t>Kč</w:t>
      </w:r>
    </w:p>
    <w:p w:rsidR="00173CA7" w:rsidRDefault="00173CA7">
      <w:pPr>
        <w:rPr>
          <w:rFonts w:ascii="Verdana" w:eastAsia="Calibri" w:hAnsi="Verdana"/>
          <w:lang w:eastAsia="en-US"/>
        </w:rPr>
      </w:pPr>
    </w:p>
    <w:p w:rsidR="00173CA7" w:rsidRDefault="007B64EA">
      <w:pPr>
        <w:rPr>
          <w:rFonts w:ascii="Verdana" w:eastAsia="Calibri" w:hAnsi="Verdana"/>
          <w:lang w:eastAsia="en-US"/>
        </w:rPr>
      </w:pPr>
      <w:r>
        <w:rPr>
          <w:rFonts w:ascii="Verdana" w:eastAsia="Calibri" w:hAnsi="Verdana"/>
          <w:lang w:eastAsia="en-US"/>
        </w:rPr>
        <w:t>Výměnu pneumatik letní/zimní</w:t>
      </w:r>
      <w:r w:rsidR="00173CA7">
        <w:rPr>
          <w:rFonts w:ascii="Verdana" w:eastAsia="Calibri" w:hAnsi="Verdana"/>
          <w:lang w:eastAsia="en-US"/>
        </w:rPr>
        <w:t xml:space="preserve"> zajišťuje dodavatel</w:t>
      </w:r>
      <w:r>
        <w:rPr>
          <w:rFonts w:ascii="Verdana" w:eastAsia="Calibri" w:hAnsi="Verdana"/>
          <w:lang w:eastAsia="en-US"/>
        </w:rPr>
        <w:t>.</w:t>
      </w:r>
    </w:p>
    <w:p w:rsidR="00173CA7" w:rsidRDefault="00173CA7">
      <w:pPr>
        <w:rPr>
          <w:rFonts w:ascii="Verdana" w:eastAsia="Calibri" w:hAnsi="Verdana"/>
          <w:lang w:eastAsia="en-US"/>
        </w:rPr>
      </w:pPr>
    </w:p>
    <w:p w:rsidR="00173CA7" w:rsidRPr="00173CA7" w:rsidRDefault="00173CA7" w:rsidP="00173CA7">
      <w:pPr>
        <w:overflowPunct w:val="0"/>
        <w:adjustRightInd w:val="0"/>
        <w:jc w:val="both"/>
        <w:textAlignment w:val="baseline"/>
        <w:rPr>
          <w:rFonts w:ascii="Verdana" w:eastAsia="Calibri" w:hAnsi="Verdana"/>
          <w:sz w:val="18"/>
          <w:szCs w:val="18"/>
          <w:lang w:eastAsia="en-US"/>
        </w:rPr>
      </w:pPr>
      <w:r>
        <w:rPr>
          <w:rFonts w:ascii="Verdana" w:eastAsia="Calibri" w:hAnsi="Verdana"/>
          <w:sz w:val="18"/>
          <w:szCs w:val="18"/>
          <w:lang w:eastAsia="en-US"/>
        </w:rPr>
        <w:t>D</w:t>
      </w:r>
      <w:r w:rsidRPr="00173CA7">
        <w:rPr>
          <w:rFonts w:ascii="Verdana" w:eastAsia="Calibri" w:hAnsi="Verdana"/>
          <w:sz w:val="18"/>
          <w:szCs w:val="18"/>
          <w:lang w:eastAsia="en-US"/>
        </w:rPr>
        <w:t>álniční poplatek, silniční daň a poplatek za autorádia</w:t>
      </w:r>
      <w:r w:rsidR="007B64EA">
        <w:rPr>
          <w:rFonts w:ascii="Verdana" w:eastAsia="Calibri" w:hAnsi="Verdana"/>
          <w:sz w:val="18"/>
          <w:szCs w:val="18"/>
          <w:lang w:eastAsia="en-US"/>
        </w:rPr>
        <w:t>.</w:t>
      </w:r>
      <w:bookmarkStart w:id="0" w:name="_GoBack"/>
      <w:bookmarkEnd w:id="0"/>
    </w:p>
    <w:p w:rsidR="00173CA7" w:rsidRPr="0085098C" w:rsidRDefault="00173CA7">
      <w:pPr>
        <w:rPr>
          <w:rFonts w:ascii="Verdana" w:eastAsia="Calibri" w:hAnsi="Verdana"/>
          <w:lang w:eastAsia="en-US"/>
        </w:rPr>
      </w:pPr>
    </w:p>
    <w:p w:rsidR="0040554F" w:rsidRPr="0085098C" w:rsidRDefault="0040554F">
      <w:pPr>
        <w:rPr>
          <w:rFonts w:ascii="Verdana" w:eastAsia="Calibri" w:hAnsi="Verdana"/>
          <w:lang w:eastAsia="en-US"/>
        </w:rPr>
      </w:pPr>
    </w:p>
    <w:sectPr w:rsidR="0040554F" w:rsidRPr="008509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6615D3"/>
    <w:multiLevelType w:val="hybridMultilevel"/>
    <w:tmpl w:val="09127936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4FC"/>
    <w:rsid w:val="00127826"/>
    <w:rsid w:val="00173CA7"/>
    <w:rsid w:val="003727EC"/>
    <w:rsid w:val="0040554F"/>
    <w:rsid w:val="00736AD8"/>
    <w:rsid w:val="007B64EA"/>
    <w:rsid w:val="0085098C"/>
    <w:rsid w:val="00B477E7"/>
    <w:rsid w:val="00B524FC"/>
    <w:rsid w:val="00B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5B53D"/>
  <w15:chartTrackingRefBased/>
  <w15:docId w15:val="{01B08A7B-4E25-473B-9527-D6FDC953A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0554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5098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5098C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81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Gotzmann Martin, Bc.</dc:creator>
  <cp:keywords/>
  <dc:description/>
  <cp:lastModifiedBy>Sečkařová Andrea</cp:lastModifiedBy>
  <cp:revision>6</cp:revision>
  <cp:lastPrinted>2021-08-09T06:50:00Z</cp:lastPrinted>
  <dcterms:created xsi:type="dcterms:W3CDTF">2021-07-28T04:56:00Z</dcterms:created>
  <dcterms:modified xsi:type="dcterms:W3CDTF">2021-08-19T12:06:00Z</dcterms:modified>
</cp:coreProperties>
</file>